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19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12:00 pm </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1:53 pm</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Temática trabajada: </w:t>
            </w:r>
            <w:r w:rsidDel="00000000" w:rsidR="00000000" w:rsidRPr="00000000">
              <w:rPr>
                <w:rFonts w:ascii="Times New Roman" w:cs="Times New Roman" w:eastAsia="Times New Roman" w:hAnsi="Times New Roman"/>
                <w:rtl w:val="0"/>
              </w:rPr>
              <w:t xml:space="preserve">Puntuación y acentuación</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 -</w:t>
            </w:r>
            <w:r w:rsidDel="00000000" w:rsidR="00000000" w:rsidRPr="00000000">
              <w:rPr>
                <w:rFonts w:ascii="Times New Roman" w:cs="Times New Roman" w:eastAsia="Times New Roman" w:hAnsi="Times New Roman"/>
                <w:rtl w:val="0"/>
              </w:rPr>
              <w:t xml:space="preserve"> Se inicia la sesión saludando a los participantes. El dragoneante Heriberto comenta que en esta sesión se cuenta con la presencia del profesor Eduardo Martínez, rector de la institución convalida el título de bachiller que obtienen los residentes en la comunidad. </w:t>
            </w:r>
          </w:p>
          <w:p w:rsidR="00000000" w:rsidDel="00000000" w:rsidP="00000000" w:rsidRDefault="00000000" w:rsidRPr="00000000" w14:paraId="00000019">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investigadores se presentan y realizan una explicación general del trabajo que se está realizando en la comunidad.</w:t>
            </w:r>
          </w:p>
          <w:p w:rsidR="00000000" w:rsidDel="00000000" w:rsidP="00000000" w:rsidRDefault="00000000" w:rsidRPr="00000000" w14:paraId="0000001A">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Igualmente, el profesor se presenta y manifiesta sentirse bastante contento con que se realicen diferentes proyectos con estas comunidades. </w:t>
            </w:r>
          </w:p>
          <w:p w:rsidR="00000000" w:rsidDel="00000000" w:rsidP="00000000" w:rsidRDefault="00000000" w:rsidRPr="00000000" w14:paraId="0000001B">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w:t>
            </w:r>
            <w:r w:rsidDel="00000000" w:rsidR="00000000" w:rsidRPr="00000000">
              <w:rPr>
                <w:rFonts w:ascii="Times New Roman" w:cs="Times New Roman" w:eastAsia="Times New Roman" w:hAnsi="Times New Roman"/>
                <w:rtl w:val="0"/>
              </w:rPr>
              <w:t xml:space="preserve">- Se procede a realizar una explicación acerca de signos de puntuación, en específico la utilización de la coma y sus diferentes tipos (vocativa, enumerativa, circunstancial, explicativa, de enlace)</w:t>
            </w:r>
          </w:p>
          <w:p w:rsidR="00000000" w:rsidDel="00000000" w:rsidP="00000000" w:rsidRDefault="00000000" w:rsidRPr="00000000" w14:paraId="0000001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la explicación se realizó un ejercicio práctico en el que los residentes se mostraron bastante participativos y se evidenció una apropiación de los conocimientos explicados. </w:t>
            </w:r>
          </w:p>
          <w:p w:rsidR="00000000" w:rsidDel="00000000" w:rsidP="00000000" w:rsidRDefault="00000000" w:rsidRPr="00000000" w14:paraId="0000001D">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Posteriormente, se dio un espacio para que los participantes fueran al baño y se despejaran un momento. </w:t>
            </w:r>
          </w:p>
          <w:p w:rsidR="00000000" w:rsidDel="00000000" w:rsidP="00000000" w:rsidRDefault="00000000" w:rsidRPr="00000000" w14:paraId="0000001E">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realizó una pausa activa apoyada en música. </w:t>
            </w:r>
          </w:p>
          <w:p w:rsidR="00000000" w:rsidDel="00000000" w:rsidP="00000000" w:rsidRDefault="00000000" w:rsidRPr="00000000" w14:paraId="0000001F">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Posteriormente, se procede a explicar la temática de acentuación. Para esto se mencionan los diferentes tipos de palabras (agudas, graves, esdrújulas y sobreesdrújulas). </w:t>
            </w:r>
          </w:p>
          <w:p w:rsidR="00000000" w:rsidDel="00000000" w:rsidP="00000000" w:rsidRDefault="00000000" w:rsidRPr="00000000" w14:paraId="00000020">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presentan algunas dudas las cuales se resuelven de manera oportuna. </w:t>
            </w:r>
          </w:p>
          <w:p w:rsidR="00000000" w:rsidDel="00000000" w:rsidP="00000000" w:rsidRDefault="00000000" w:rsidRPr="00000000" w14:paraId="00000021">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 igual manera, se explican otros aspectos a tener en cuenta para realizar la acentuación como el diptongo, hiato, triptongo. </w:t>
            </w:r>
          </w:p>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les menciona que existen otros tipos de tildes que se llaman tildes diacríticas y se emplean para diferenciar dos palabras que se escriben igual pero tienen significados diferentes. De esta manera se da por finalizada la sesión. </w:t>
            </w:r>
          </w:p>
        </w:tc>
        <w:tc>
          <w:tcPr>
            <w:shd w:fill="f9cb9c" w:val="clear"/>
          </w:tcPr>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 pesar de ser una temática bastante pesada los residentes se mostraron bastante interesados y participativos. </w:t>
            </w:r>
          </w:p>
          <w:p w:rsidR="00000000" w:rsidDel="00000000" w:rsidP="00000000" w:rsidRDefault="00000000" w:rsidRPr="00000000" w14:paraId="0000002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Los participantes preguntan y se cuestionan acerca de algunos conceptos expuestos por los investigadores, esto contribuye a que la sesión se convierta en algo más conversacional. </w:t>
            </w:r>
          </w:p>
          <w:p w:rsidR="00000000" w:rsidDel="00000000" w:rsidP="00000000" w:rsidRDefault="00000000" w:rsidRPr="00000000" w14:paraId="00000025">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Las actividades dinámicas que invitan a la participación son algo esencial en cada una de las sesiones, pues motivan en gran medida a los participantes. </w:t>
            </w:r>
          </w:p>
        </w:tc>
      </w:tr>
      <w:tr>
        <w:trPr>
          <w:cantSplit w:val="0"/>
          <w:trHeight w:val="2271" w:hRule="atLeast"/>
          <w:tblHeader w:val="0"/>
        </w:trPr>
        <w:tc>
          <w:tcPr>
            <w:gridSpan w:val="2"/>
            <w:shd w:fill="ead1dc" w:val="clear"/>
          </w:tcPr>
          <w:p w:rsidR="00000000" w:rsidDel="00000000" w:rsidP="00000000" w:rsidRDefault="00000000" w:rsidRPr="00000000" w14:paraId="00000026">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8">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La sesión se desarrolló de manera agradable, hubo un ambiente de participación. Considero que esto depende mucho de las vivencias de los reclusos y las situaciones que se presentan en su entorno de forma cotidiana, pues esto afecta el ánimo de cada una de las personas y esto se ve reflejado en la participación durante las sesiones. </w:t>
            </w:r>
            <w:r w:rsidDel="00000000" w:rsidR="00000000" w:rsidRPr="00000000">
              <w:rPr>
                <w:rtl w:val="0"/>
              </w:rPr>
            </w:r>
          </w:p>
          <w:p w:rsidR="00000000" w:rsidDel="00000000" w:rsidP="00000000" w:rsidRDefault="00000000" w:rsidRPr="00000000" w14:paraId="00000029">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intereses de los participantes son muy variados, pues demuestran atención con todas la actividades, sean prácticas o teóricas. </w:t>
            </w:r>
            <w:r w:rsidDel="00000000" w:rsidR="00000000" w:rsidRPr="00000000">
              <w:rPr>
                <w:rtl w:val="0"/>
              </w:rPr>
            </w:r>
          </w:p>
        </w:tc>
      </w:tr>
    </w:tbl>
    <w:p w:rsidR="00000000" w:rsidDel="00000000" w:rsidP="00000000" w:rsidRDefault="00000000" w:rsidRPr="00000000" w14:paraId="0000002B">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